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3" w:rsidRPr="00B6162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1623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5628E" w:rsidRPr="00B61623" w:rsidRDefault="0059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  <w:r w:rsidR="0095628E" w:rsidRPr="00B6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603" w:rsidRPr="00B61623" w:rsidRDefault="0095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>«29» марта 2021</w:t>
      </w:r>
    </w:p>
    <w:p w:rsidR="009D1603" w:rsidRPr="00B6162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Pr="00B61623" w:rsidRDefault="0095628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B61623">
        <w:rPr>
          <w:rFonts w:ascii="Times New Roman" w:hAnsi="Times New Roman" w:cs="Times New Roman"/>
          <w:sz w:val="28"/>
          <w:szCs w:val="28"/>
        </w:rPr>
        <w:t xml:space="preserve"> 1.   Наименование   проекта, рассмотренного на </w:t>
      </w:r>
      <w:r w:rsidR="00E533ED" w:rsidRPr="00B6162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591978" w:rsidRPr="00B61623">
        <w:rPr>
          <w:rFonts w:ascii="Times New Roman" w:hAnsi="Times New Roman" w:cs="Times New Roman"/>
          <w:sz w:val="28"/>
          <w:szCs w:val="28"/>
        </w:rPr>
        <w:t>слушаниях:</w:t>
      </w:r>
    </w:p>
    <w:p w:rsidR="009D1603" w:rsidRPr="00B61623" w:rsidRDefault="00591978">
      <w:pPr>
        <w:pStyle w:val="a8"/>
        <w:spacing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B61623">
        <w:rPr>
          <w:rFonts w:eastAsiaTheme="minorHAnsi"/>
          <w:sz w:val="28"/>
          <w:szCs w:val="28"/>
        </w:rPr>
        <w:t>- проект</w:t>
      </w:r>
      <w:r w:rsidRPr="00B61623">
        <w:rPr>
          <w:sz w:val="28"/>
          <w:szCs w:val="28"/>
        </w:rPr>
        <w:t xml:space="preserve"> решения </w:t>
      </w:r>
      <w:r w:rsidRPr="00B61623">
        <w:rPr>
          <w:kern w:val="2"/>
          <w:sz w:val="28"/>
          <w:szCs w:val="28"/>
        </w:rPr>
        <w:t xml:space="preserve">о </w:t>
      </w:r>
      <w:r w:rsidRPr="00B61623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C1884" w:rsidRPr="00B61623">
        <w:rPr>
          <w:sz w:val="28"/>
          <w:szCs w:val="28"/>
        </w:rPr>
        <w:t xml:space="preserve">58:29:2009022:8, площадью 1383 +/- 13 кв.м., по адресу: </w:t>
      </w:r>
      <w:r w:rsidR="00AC1884" w:rsidRPr="00B61623">
        <w:rPr>
          <w:b/>
          <w:sz w:val="28"/>
          <w:szCs w:val="28"/>
        </w:rPr>
        <w:t>г. Пенза, ул. Пархоменко, 8</w:t>
      </w:r>
      <w:r w:rsidRPr="00B61623">
        <w:rPr>
          <w:rFonts w:eastAsia="Arial"/>
          <w:bCs/>
          <w:sz w:val="28"/>
          <w:szCs w:val="28"/>
        </w:rPr>
        <w:t>.</w:t>
      </w:r>
      <w:r w:rsidRPr="00B61623">
        <w:rPr>
          <w:sz w:val="28"/>
          <w:szCs w:val="28"/>
        </w:rPr>
        <w:t xml:space="preserve">           </w:t>
      </w:r>
    </w:p>
    <w:p w:rsidR="009D1603" w:rsidRPr="00B61623" w:rsidRDefault="00793152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B61623">
        <w:rPr>
          <w:sz w:val="28"/>
          <w:szCs w:val="28"/>
        </w:rPr>
        <w:t xml:space="preserve">2.  </w:t>
      </w:r>
      <w:r w:rsidR="00591978" w:rsidRPr="00B61623">
        <w:rPr>
          <w:sz w:val="28"/>
          <w:szCs w:val="28"/>
        </w:rPr>
        <w:t xml:space="preserve">Количество участников, которые приняли участие в публичных слушаниях – </w:t>
      </w:r>
      <w:r w:rsidR="00A61E63" w:rsidRPr="00B61623">
        <w:rPr>
          <w:sz w:val="28"/>
          <w:szCs w:val="28"/>
        </w:rPr>
        <w:t>1</w:t>
      </w:r>
      <w:r w:rsidR="00BC5195" w:rsidRPr="00B61623">
        <w:rPr>
          <w:sz w:val="28"/>
          <w:szCs w:val="28"/>
        </w:rPr>
        <w:t>3</w:t>
      </w:r>
      <w:r w:rsidR="00591978" w:rsidRPr="00B61623">
        <w:rPr>
          <w:sz w:val="28"/>
          <w:szCs w:val="28"/>
        </w:rPr>
        <w:t xml:space="preserve"> человек, присутствовали иные участники - </w:t>
      </w:r>
      <w:r w:rsidR="00BC5195" w:rsidRPr="00B61623">
        <w:rPr>
          <w:sz w:val="28"/>
          <w:szCs w:val="28"/>
        </w:rPr>
        <w:t>6</w:t>
      </w:r>
      <w:r w:rsidR="00591978" w:rsidRPr="00B61623">
        <w:rPr>
          <w:sz w:val="28"/>
          <w:szCs w:val="28"/>
        </w:rPr>
        <w:t xml:space="preserve"> человек, присутствовали члены Комиссии по подготовке проекта Правил землепользования</w:t>
      </w:r>
      <w:r w:rsidR="00184857" w:rsidRPr="00B61623">
        <w:rPr>
          <w:sz w:val="28"/>
          <w:szCs w:val="28"/>
        </w:rPr>
        <w:t xml:space="preserve"> и </w:t>
      </w:r>
      <w:proofErr w:type="gramStart"/>
      <w:r w:rsidR="00184857" w:rsidRPr="00B61623">
        <w:rPr>
          <w:sz w:val="28"/>
          <w:szCs w:val="28"/>
        </w:rPr>
        <w:t>застройки города</w:t>
      </w:r>
      <w:proofErr w:type="gramEnd"/>
      <w:r w:rsidR="00184857" w:rsidRPr="00B61623">
        <w:rPr>
          <w:sz w:val="28"/>
          <w:szCs w:val="28"/>
        </w:rPr>
        <w:t xml:space="preserve"> Пензы</w:t>
      </w:r>
      <w:r w:rsidR="00591978" w:rsidRPr="00B61623">
        <w:rPr>
          <w:sz w:val="28"/>
          <w:szCs w:val="28"/>
        </w:rPr>
        <w:t xml:space="preserve"> (далее - Комиссия)</w:t>
      </w:r>
      <w:r w:rsidR="00184857" w:rsidRPr="00B61623">
        <w:rPr>
          <w:sz w:val="28"/>
          <w:szCs w:val="28"/>
        </w:rPr>
        <w:t>,</w:t>
      </w:r>
      <w:r w:rsidR="00591978" w:rsidRPr="00B61623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AC1884" w:rsidRPr="00B61623">
        <w:rPr>
          <w:sz w:val="28"/>
          <w:szCs w:val="28"/>
        </w:rPr>
        <w:t xml:space="preserve">9 </w:t>
      </w:r>
      <w:r w:rsidR="00591978" w:rsidRPr="00B61623">
        <w:rPr>
          <w:sz w:val="28"/>
          <w:szCs w:val="28"/>
        </w:rPr>
        <w:t>человек.</w:t>
      </w:r>
    </w:p>
    <w:p w:rsidR="009D1603" w:rsidRPr="00B61623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3. Реквизиты протокола публичных слушаний: от </w:t>
      </w:r>
      <w:r w:rsidR="00B21D48" w:rsidRPr="00B61623">
        <w:rPr>
          <w:rFonts w:ascii="Times New Roman" w:hAnsi="Times New Roman" w:cs="Times New Roman"/>
          <w:sz w:val="28"/>
          <w:szCs w:val="28"/>
        </w:rPr>
        <w:t>22</w:t>
      </w:r>
      <w:r w:rsidRPr="00B61623">
        <w:rPr>
          <w:rFonts w:ascii="Times New Roman" w:hAnsi="Times New Roman" w:cs="Times New Roman"/>
          <w:sz w:val="28"/>
          <w:szCs w:val="28"/>
        </w:rPr>
        <w:t>.</w:t>
      </w:r>
      <w:r w:rsidR="00A61E63" w:rsidRPr="00B61623">
        <w:rPr>
          <w:rFonts w:ascii="Times New Roman" w:hAnsi="Times New Roman" w:cs="Times New Roman"/>
          <w:sz w:val="28"/>
          <w:szCs w:val="28"/>
        </w:rPr>
        <w:t>0</w:t>
      </w:r>
      <w:r w:rsidR="00B21D48" w:rsidRPr="00B61623">
        <w:rPr>
          <w:rFonts w:ascii="Times New Roman" w:hAnsi="Times New Roman" w:cs="Times New Roman"/>
          <w:sz w:val="28"/>
          <w:szCs w:val="28"/>
        </w:rPr>
        <w:t>3</w:t>
      </w:r>
      <w:r w:rsidRPr="00B61623">
        <w:rPr>
          <w:rFonts w:ascii="Times New Roman" w:hAnsi="Times New Roman" w:cs="Times New Roman"/>
          <w:sz w:val="28"/>
          <w:szCs w:val="28"/>
        </w:rPr>
        <w:t>.202</w:t>
      </w:r>
      <w:r w:rsidR="00A61E63" w:rsidRPr="00B61623">
        <w:rPr>
          <w:rFonts w:ascii="Times New Roman" w:hAnsi="Times New Roman" w:cs="Times New Roman"/>
          <w:sz w:val="28"/>
          <w:szCs w:val="28"/>
        </w:rPr>
        <w:t>1</w:t>
      </w:r>
      <w:r w:rsidRPr="00B61623">
        <w:rPr>
          <w:rFonts w:ascii="Times New Roman" w:hAnsi="Times New Roman" w:cs="Times New Roman"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B21D48" w:rsidRPr="00B61623">
        <w:rPr>
          <w:rFonts w:ascii="Times New Roman" w:hAnsi="Times New Roman" w:cs="Times New Roman"/>
          <w:sz w:val="28"/>
          <w:szCs w:val="28"/>
        </w:rPr>
        <w:t xml:space="preserve">58:29:2009022:8, площадью 1383 +/- 13 кв.м., по адресу: </w:t>
      </w:r>
      <w:r w:rsidR="00B21D48" w:rsidRPr="00B61623">
        <w:rPr>
          <w:rFonts w:ascii="Times New Roman" w:hAnsi="Times New Roman" w:cs="Times New Roman"/>
          <w:b/>
          <w:sz w:val="28"/>
          <w:szCs w:val="28"/>
        </w:rPr>
        <w:t>г. Пенза, ул. Пархоменко, 8</w:t>
      </w:r>
      <w:r w:rsidR="00B051DE" w:rsidRPr="00B61623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Pr="00B6162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0232" w:rsidRDefault="00290232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1623">
        <w:rPr>
          <w:rFonts w:ascii="Times New Roman" w:hAnsi="Times New Roman" w:cs="Times New Roman"/>
          <w:sz w:val="26"/>
          <w:szCs w:val="26"/>
        </w:rPr>
        <w:t>4.</w:t>
      </w:r>
    </w:p>
    <w:tbl>
      <w:tblPr>
        <w:tblW w:w="15721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9886"/>
      </w:tblGrid>
      <w:tr w:rsidR="00AB0786" w:rsidTr="0051175A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ind w:right="5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AB0786" w:rsidTr="0051175A">
        <w:trPr>
          <w:trHeight w:val="69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r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AB0786" w:rsidRDefault="00AB0786" w:rsidP="003C2AC9">
            <w:r w:rsidRPr="00A04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307144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1175A" w:rsidRDefault="0051175A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51175A" w:rsidP="009A592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51175A" w:rsidP="0051175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B4D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Кафезин</w:t>
            </w:r>
            <w:proofErr w:type="spellEnd"/>
            <w:r w:rsidRPr="006B4D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В.А.: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4D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Граница Вашего земельного участка  идет по границе нашего земельного участка, и Вы просите  отклонения </w:t>
            </w:r>
            <w:r w:rsidRPr="006B4D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предельных параметров разрешенного строительства </w:t>
            </w:r>
            <w:r w:rsidRPr="006B4D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сторону нашего жилого многоквартирного дома, реконструируйте магазин со стороны фасада.</w:t>
            </w:r>
            <w:r w:rsidRPr="006B4D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Где Вы возьмете землю для обслуживания магазина? Между нашим и Вашим земельными участками нет муниципальной земли. Обслуживание в данный момент происходит по территории нашего двора. </w:t>
            </w:r>
            <w:r w:rsidRPr="006B4D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 категорически не согласны с конфигурацией магазина после реконструкции.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Терещенко С.А.: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Я проживаю во 2 подъезде </w:t>
            </w:r>
            <w:r w:rsidRPr="00972A08">
              <w:rPr>
                <w:rFonts w:ascii="Times New Roman" w:hAnsi="Times New Roman" w:cs="Times New Roman"/>
                <w:sz w:val="26"/>
                <w:szCs w:val="26"/>
              </w:rPr>
              <w:t>по адресу: г. Пенза, ул. Лагерная, д.12А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угол магазина как раз выходит на мои окна, на подъезд. Этот угол здания является зоной выгрузки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магазина. Каким образом Вы будете разгружаться после реконструкции магазина? Предусмотрен ли перенос этой части магазина?</w:t>
            </w:r>
          </w:p>
          <w:p w:rsidR="008F02B0" w:rsidRDefault="008F02B0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02B0" w:rsidRDefault="008F02B0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02B0" w:rsidRDefault="008F02B0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A08">
              <w:rPr>
                <w:rFonts w:ascii="Times New Roman" w:hAnsi="Times New Roman" w:cs="Times New Roman"/>
                <w:sz w:val="26"/>
                <w:szCs w:val="26"/>
              </w:rPr>
              <w:t>Терещенко О.Г.:</w:t>
            </w:r>
          </w:p>
          <w:p w:rsidR="00AB0786" w:rsidRPr="00972A08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A08">
              <w:rPr>
                <w:rFonts w:ascii="Times New Roman" w:hAnsi="Times New Roman" w:cs="Times New Roman"/>
                <w:sz w:val="26"/>
                <w:szCs w:val="26"/>
              </w:rPr>
              <w:t xml:space="preserve">- Я тоже проживаю во втором подъезде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r w:rsidRPr="00972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972A08">
              <w:rPr>
                <w:rFonts w:ascii="Times New Roman" w:hAnsi="Times New Roman" w:cs="Times New Roman"/>
                <w:sz w:val="26"/>
                <w:szCs w:val="26"/>
              </w:rPr>
              <w:t xml:space="preserve"> ул. Лагерная, д.12А. Магазина раньше не было, была эстакада для автомашин с навесом. Магазин появился не так давно и с нарушениями отступов разрешенного строительства. Мы категорически против реконструкции магазина с отклонениями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 наши окна не будет попадать дневной свет  после надстройки 2 этажа магазина. Помимо всего, мусорные контейнеры стоят в нашем дворе, мусор от них летит к нам в окна.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Ермаков А.В.: 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Скажите, куда Вы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планируете перенести трубу водоснабжения и куда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будет идти ливневая канализация? Вы не имеете право сливать свои очистки к нам в трубу.</w:t>
            </w:r>
          </w:p>
          <w:p w:rsidR="005201F1" w:rsidRDefault="005201F1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01F1" w:rsidRDefault="005201F1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Н.И.:</w:t>
            </w:r>
          </w:p>
          <w:p w:rsidR="00AB0786" w:rsidRPr="00117903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Вы сделал</w:t>
            </w:r>
            <w:r w:rsidR="0051175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 межевания своего земельного участка, если не один собственник не в курсе этой ситуации?</w:t>
            </w:r>
          </w:p>
          <w:p w:rsidR="00AB0786" w:rsidRPr="003E0986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Осипов О.В.: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Наш дом 1995 года постройки. Мы хотим сделать проект межевания земельного </w:t>
            </w:r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участка. Сделать на своей </w:t>
            </w:r>
            <w:proofErr w:type="spellStart"/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придворовой</w:t>
            </w:r>
            <w:proofErr w:type="spellEnd"/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территории парковки для автомашин, детскую площадку. Размещение в границе земельного участка мусорных контейнеров, </w:t>
            </w:r>
            <w:proofErr w:type="spellStart"/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грузо</w:t>
            </w:r>
            <w:proofErr w:type="spellEnd"/>
            <w:r w:rsidRPr="003E09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-разгрузочных машин нас не устраивает.</w:t>
            </w:r>
          </w:p>
        </w:tc>
      </w:tr>
      <w:tr w:rsidR="00AB0786" w:rsidTr="0051175A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Иные участники: </w:t>
            </w:r>
          </w:p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Зорин А.Н.:</w:t>
            </w:r>
          </w:p>
          <w:p w:rsidR="00AB0786" w:rsidRDefault="00AB0786" w:rsidP="003C2AC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2B63">
              <w:rPr>
                <w:rFonts w:ascii="Times New Roman" w:hAnsi="Times New Roman" w:cs="Times New Roman"/>
                <w:sz w:val="26"/>
                <w:szCs w:val="26"/>
              </w:rPr>
              <w:t xml:space="preserve">Магазин построен в 1973 году. В данный момент здание магазина нуждается в капитальном ремонте. </w:t>
            </w:r>
          </w:p>
          <w:p w:rsidR="00AB0786" w:rsidRDefault="00AB0786" w:rsidP="003C2AC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Расстояние от магазина до жилого дома примерно 8 м.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Земельный участок под жилой многоквартирный дом был сформирован значительно позже земельного участка под размещение магазина. Сложилась плотная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земельных участков совпадают. Проектировщиком жилого дома, на мой взгляд, была допущена ошибка при проектировании многоквартирного жилого дома. Секции 2 и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подьезда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можно было бы сдвинуть западнее. Давайте определим график, когда могут подъезжать разгрузочные машины.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Ограждение можно поставить по меже смежного земельного участка с согласия собственников смежного земельного участка.</w:t>
            </w:r>
          </w:p>
          <w:p w:rsidR="0055585C" w:rsidRDefault="0055585C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41E">
              <w:rPr>
                <w:rFonts w:ascii="Times New Roman" w:hAnsi="Times New Roman" w:cs="Times New Roman"/>
                <w:sz w:val="26"/>
                <w:szCs w:val="26"/>
              </w:rPr>
              <w:t>Тачков</w:t>
            </w:r>
            <w:proofErr w:type="spellEnd"/>
            <w:r w:rsidRPr="00C7141E">
              <w:rPr>
                <w:rFonts w:ascii="Times New Roman" w:hAnsi="Times New Roman" w:cs="Times New Roman"/>
                <w:sz w:val="26"/>
                <w:szCs w:val="26"/>
              </w:rPr>
              <w:t xml:space="preserve"> А.А.: </w:t>
            </w:r>
          </w:p>
          <w:p w:rsidR="00AB0786" w:rsidRPr="00C7141E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41E">
              <w:rPr>
                <w:rFonts w:ascii="Times New Roman" w:hAnsi="Times New Roman" w:cs="Times New Roman"/>
                <w:sz w:val="26"/>
                <w:szCs w:val="26"/>
              </w:rPr>
              <w:t xml:space="preserve">- Я собственник земельного участка с кадастровым номером </w:t>
            </w:r>
            <w:r w:rsidRPr="00C71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58:29:2009022:8, по адресу: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14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 Пенза, ул. Пархоменко, 8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7514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Земля с 1973 года принадлежит магазину.  </w:t>
            </w:r>
            <w:r w:rsidRPr="00C35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Границы своего земельного участка я не переносил и не перенесу.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Да, с одной стороны моего земельного участка действительно была расположена эстакада размером 3 м на 6 м, но рядом давно существовал магазин. В связи с обветшанием, я снес подъемник и построил магазин. Стоит он в границах моего земельного участка. Что касается погрузки и разгрузки, газели заезжают на мою территорию и осуществляют свою деятельность по ней. Газели малошумные, мобильные. Да, есть небольшие неудобства в связи с близким расположением двух земельных участков.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 этот факт исторически сложился. Территорию магазина я всегда держу в порядке. Мусорные контейнеры так же стоят на земле моего магазина, они всегда чистые, все опрятно. На моем земельном участке всегда порядок. По поводу реконструкции, я хочу сделать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отвечающий современным нормам и правилам градостроительства.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1D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Зорин А.Н.: </w:t>
            </w:r>
          </w:p>
          <w:p w:rsidR="00AB0786" w:rsidRPr="000C1D92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0C1D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«</w:t>
            </w:r>
            <w:proofErr w:type="spellStart"/>
            <w:r w:rsidRPr="000C1D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Манджурии</w:t>
            </w:r>
            <w:proofErr w:type="spellEnd"/>
            <w:r w:rsidRPr="000C1D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не оборудован ливневой канализацией, ливневые стоки удаляются методом вертикальной планировки. Ни Вашей, ни нашей вины здесь нет.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Проектом предусмотрен вынос сетей водоснабжения из под участка, выделенного под строительство.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Проект согласован 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Горводоканалом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», Управлением муниципального имущества города Пензы.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Pr="00202B63" w:rsidRDefault="00AB0786" w:rsidP="00C6619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786" w:rsidTr="0051175A">
        <w:trPr>
          <w:trHeight w:val="693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Pr="008C4518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8C45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Члены Комиссии по подготовке проекта Правил землепользования и </w:t>
            </w:r>
            <w:proofErr w:type="gramStart"/>
            <w:r w:rsidRPr="008C4518"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 w:rsidRPr="008C4518">
              <w:rPr>
                <w:rFonts w:ascii="Times New Roman" w:hAnsi="Times New Roman"/>
                <w:sz w:val="26"/>
                <w:szCs w:val="26"/>
              </w:rPr>
              <w:t xml:space="preserve"> Пензы:</w:t>
            </w:r>
          </w:p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307144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Pr="00DA6220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Кутырева</w:t>
            </w:r>
            <w:proofErr w:type="spellEnd"/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Н.А.: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Скажите</w:t>
            </w:r>
            <w:proofErr w:type="gramEnd"/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пожалуйста, по экспликации позиция 1- магазин какого года постройки?70-х или 90-х? </w:t>
            </w:r>
            <w:r w:rsidRPr="00202B63">
              <w:rPr>
                <w:rFonts w:ascii="Times New Roman" w:hAnsi="Times New Roman" w:cs="Times New Roman"/>
                <w:sz w:val="26"/>
                <w:szCs w:val="26"/>
              </w:rPr>
              <w:t>Вы сейчас просите отклонения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западной стороны, а с восточной стороны не требуется? И почему Вы  просите отклонения до 0,0 м, если Вы сохраняете здание в прежних габаритах? Какое расстояние от стены магазина с западной стороны до окон многоквартирного жилого дома?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Агамагомедов М.К.:</w:t>
            </w: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Фактические границы Вашего земельного участка указаны на схеме планировочной организации? Как Вы будете обслуживать земельный участок, где будет проезжать спецтехника: скорые, пожарные машины,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-разгрузочные машины?</w:t>
            </w: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Pr="00913383" w:rsidRDefault="00AB0786" w:rsidP="003C2AC9">
            <w:pPr>
              <w:snapToGri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-Границы Вашего земельного участка под многоквартирным жилым домом уточнены? Вы нарушите права жильцов, если они захотят поставить по границе своего участка забор. Как после этого у Вас будет осуществлена разгрузка продуктов? </w:t>
            </w:r>
          </w:p>
          <w:p w:rsidR="00AB0786" w:rsidRPr="002378C9" w:rsidRDefault="00AB0786" w:rsidP="003C2AC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Краснов И.В.:</w:t>
            </w:r>
          </w:p>
          <w:p w:rsidR="00AB0786" w:rsidRPr="0051175A" w:rsidRDefault="00AB0786" w:rsidP="0051175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8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Какого года постройки Ваш жилой многоквартирный </w:t>
            </w:r>
            <w:r w:rsidR="005117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дом?</w:t>
            </w:r>
          </w:p>
        </w:tc>
      </w:tr>
    </w:tbl>
    <w:p w:rsidR="0095628E" w:rsidRDefault="0095628E" w:rsidP="00105C0D">
      <w:pPr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5C0D" w:rsidRPr="00B61623" w:rsidRDefault="00105C0D" w:rsidP="00105C0D">
      <w:pPr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551E" w:rsidRPr="00B61623" w:rsidRDefault="00A22B85" w:rsidP="002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551E" w:rsidRPr="00B61623">
        <w:rPr>
          <w:rFonts w:ascii="Times New Roman" w:hAnsi="Times New Roman" w:cs="Times New Roman"/>
          <w:sz w:val="26"/>
          <w:szCs w:val="26"/>
        </w:rPr>
        <w:t>5.</w:t>
      </w:r>
      <w:r w:rsidR="002A551E" w:rsidRPr="00293C41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  <w:r w:rsidR="002A551E" w:rsidRPr="00B61623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2A551E" w:rsidRPr="00B61623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2A551E" w:rsidRPr="00B61623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</w:t>
      </w:r>
      <w:r w:rsidRPr="00B61623">
        <w:rPr>
          <w:rFonts w:ascii="Times New Roman" w:hAnsi="Times New Roman" w:cs="Times New Roman"/>
          <w:sz w:val="26"/>
          <w:szCs w:val="26"/>
        </w:rPr>
        <w:t xml:space="preserve">  </w:t>
      </w:r>
      <w:r w:rsidR="002A551E" w:rsidRPr="00B61623">
        <w:rPr>
          <w:rFonts w:ascii="Times New Roman" w:hAnsi="Times New Roman" w:cs="Times New Roman"/>
          <w:sz w:val="26"/>
          <w:szCs w:val="26"/>
        </w:rPr>
        <w:t xml:space="preserve">нецелесообразности учета внесенных участниками публичных слушаний предложений и замечаний: </w:t>
      </w:r>
    </w:p>
    <w:tbl>
      <w:tblPr>
        <w:tblW w:w="2679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7795"/>
        <w:gridCol w:w="144"/>
        <w:gridCol w:w="11480"/>
      </w:tblGrid>
      <w:tr w:rsidR="002A551E" w:rsidRPr="00B61623" w:rsidTr="002A551E">
        <w:trPr>
          <w:gridAfter w:val="2"/>
          <w:wAfter w:w="11625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tabs>
                <w:tab w:val="left" w:pos="0"/>
              </w:tabs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и замечания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Целесообразность учета внесенных участниками публичных слушаний предложений и замечаний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2A551E" w:rsidRPr="00B61623" w:rsidTr="002A551E">
        <w:trPr>
          <w:gridAfter w:val="2"/>
          <w:wAfter w:w="11625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3C4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ar-SA"/>
              </w:rPr>
              <w:t>_</w:t>
            </w:r>
            <w:r w:rsidR="00C17689" w:rsidRPr="00B616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 соблюдение нормативного расстояния от </w:t>
            </w:r>
            <w:r w:rsidR="00C17689" w:rsidRPr="00B61623">
              <w:rPr>
                <w:rFonts w:ascii="Times New Roman" w:hAnsi="Times New Roman" w:cs="Times New Roman"/>
                <w:sz w:val="26"/>
                <w:szCs w:val="26"/>
              </w:rPr>
              <w:t>магазина до окон жилого дома</w:t>
            </w: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30714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44" w:rsidRPr="00B61623" w:rsidRDefault="00307144" w:rsidP="008A348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</w:tr>
      <w:tr w:rsidR="002A551E" w:rsidRPr="00B61623" w:rsidTr="002A551E">
        <w:trPr>
          <w:gridAfter w:val="2"/>
          <w:wAfter w:w="11625" w:type="dxa"/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93C41" w:rsidP="00293C41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25025B" w:rsidRPr="00B616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соблюдение нормативного расстояния</w:t>
            </w:r>
            <w:r w:rsidR="0025025B"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17689"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 мусорных контейнеров </w:t>
            </w:r>
            <w:r w:rsidR="0025025B" w:rsidRPr="00B6162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C17689"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</w:t>
            </w:r>
            <w:r w:rsidR="00914308" w:rsidRPr="00B61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нецелесообразно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</w:tr>
      <w:tr w:rsidR="002A551E" w:rsidRPr="00B61623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8E1EFE" w:rsidRPr="00B61623">
              <w:rPr>
                <w:rFonts w:ascii="Times New Roman" w:hAnsi="Times New Roman"/>
                <w:sz w:val="26"/>
                <w:szCs w:val="26"/>
              </w:rPr>
              <w:t>Возведение капитальной стены со стороны жилого дома по границе земельного участка с кадастровым номером 58:29:2009022:8.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7804B8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7804B8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51E" w:rsidRPr="00B61623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1E" w:rsidRPr="00B61623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105C0D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9E2FF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8E1EFE" w:rsidRPr="009E2FFD">
              <w:rPr>
                <w:rFonts w:ascii="Times New Roman" w:hAnsi="Times New Roman" w:cs="Times New Roman"/>
                <w:sz w:val="26"/>
                <w:szCs w:val="26"/>
              </w:rPr>
              <w:t>Отсутствие инсоляции в комнатах жилого многоквартирного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9E2FFD" w:rsidRDefault="00F2788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17689" w:rsidRPr="009E2F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A551E" w:rsidRPr="009E2FFD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  <w:p w:rsidR="00105C0D" w:rsidRPr="00105C0D" w:rsidRDefault="00105C0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105C0D" w:rsidRDefault="008E1EF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  <w:r w:rsidR="00C56CF0" w:rsidRPr="009E2FFD">
              <w:rPr>
                <w:rFonts w:ascii="Times New Roman" w:hAnsi="Times New Roman" w:cs="Times New Roman"/>
                <w:sz w:val="26"/>
                <w:szCs w:val="26"/>
              </w:rPr>
              <w:t xml:space="preserve"> Решается при разработке проектной документации.</w:t>
            </w:r>
          </w:p>
        </w:tc>
        <w:tc>
          <w:tcPr>
            <w:tcW w:w="144" w:type="dxa"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51E" w:rsidRPr="00B61623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RPr="00B61623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75D0E" w:rsidRDefault="008E1EFE" w:rsidP="002869DD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2869D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869DD" w:rsidRPr="002869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2869DD">
              <w:rPr>
                <w:rFonts w:ascii="Times New Roman" w:hAnsi="Times New Roman" w:cs="Times New Roman"/>
                <w:sz w:val="26"/>
                <w:szCs w:val="26"/>
              </w:rPr>
              <w:t>сключить</w:t>
            </w:r>
            <w:r w:rsidR="002869DD" w:rsidRPr="0028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разгрузк</w:t>
            </w:r>
            <w:r w:rsidR="002869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 xml:space="preserve"> товаров магазина с территории жилого многоквартирного дома.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9E2FFD" w:rsidRDefault="009E2FF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F21682" w:rsidRPr="009E2FFD">
              <w:rPr>
                <w:rFonts w:ascii="Times New Roman" w:hAnsi="Times New Roman" w:cs="Times New Roman"/>
                <w:sz w:val="26"/>
                <w:szCs w:val="26"/>
              </w:rPr>
              <w:t>елесообразно</w:t>
            </w:r>
          </w:p>
          <w:p w:rsidR="006C5C9E" w:rsidRPr="00275D0E" w:rsidRDefault="006C5C9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5C9E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D" w:rsidRDefault="00F2788D" w:rsidP="00F2788D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требованиям СП 2.3.6.3668-20 «Санитарно-эпидемиологические требования к условиям деятельности торговых объектов и рынков, реализующих пищевую продукцию» не </w:t>
            </w:r>
            <w:r w:rsidRPr="00B61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допускается загрузка материалов, продукции, товаров для объектов торговли со стороны дворовой территории многоквартирного дома, где расположены входы в жилые помещения.</w:t>
            </w:r>
          </w:p>
          <w:p w:rsidR="008E1EFE" w:rsidRPr="00275D0E" w:rsidRDefault="008E1EF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" w:type="dxa"/>
          </w:tcPr>
          <w:p w:rsidR="008E1EFE" w:rsidRPr="00B61623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E1EFE" w:rsidRPr="00B61623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RPr="00B61623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B61623" w:rsidRDefault="008E1EFE" w:rsidP="00203B5A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F21682"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крыше магазина внешних </w:t>
            </w:r>
            <w:r w:rsidR="007804B8" w:rsidRPr="00B61623">
              <w:rPr>
                <w:rFonts w:ascii="Times New Roman" w:hAnsi="Times New Roman" w:cs="Times New Roman"/>
                <w:sz w:val="26"/>
                <w:szCs w:val="26"/>
              </w:rPr>
              <w:t xml:space="preserve">блоков от холодильных установок </w:t>
            </w:r>
            <w:r w:rsidR="00F21682" w:rsidRPr="00B61623">
              <w:rPr>
                <w:rFonts w:ascii="Times New Roman" w:hAnsi="Times New Roman" w:cs="Times New Roman"/>
                <w:sz w:val="26"/>
                <w:szCs w:val="26"/>
              </w:rPr>
              <w:t>промышленного использования.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B61623" w:rsidRDefault="00F2788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21682" w:rsidRPr="00B61623">
              <w:rPr>
                <w:rFonts w:ascii="Times New Roman" w:hAnsi="Times New Roman" w:cs="Times New Roman"/>
                <w:sz w:val="26"/>
                <w:szCs w:val="26"/>
              </w:rPr>
              <w:t>ецелесообразно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B61623" w:rsidRDefault="00F2168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8E1EFE" w:rsidRPr="00B61623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E1EFE" w:rsidRPr="00B61623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51E" w:rsidRPr="00B61623" w:rsidRDefault="002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03" w:rsidRPr="00B6162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Pr="00B6162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1623"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AD7450" w:rsidRPr="00B61623" w:rsidRDefault="00591978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 </w:t>
      </w:r>
      <w:r w:rsidRPr="00B61623">
        <w:rPr>
          <w:rFonts w:ascii="Times New Roman" w:hAnsi="Times New Roman" w:cs="Times New Roman"/>
          <w:sz w:val="28"/>
          <w:szCs w:val="28"/>
        </w:rPr>
        <w:tab/>
      </w:r>
      <w:r w:rsidR="00BF4A1E" w:rsidRPr="00B61623">
        <w:rPr>
          <w:rFonts w:ascii="Times New Roman" w:hAnsi="Times New Roman" w:cs="Times New Roman"/>
          <w:sz w:val="28"/>
          <w:szCs w:val="28"/>
        </w:rPr>
        <w:t>2.</w:t>
      </w:r>
      <w:r w:rsidR="00AA0B46" w:rsidRPr="00B61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623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E40223" w:rsidRPr="00B61623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E40223" w:rsidRPr="00B61623">
        <w:rPr>
          <w:rFonts w:ascii="Times New Roman" w:hAnsi="Times New Roman" w:cs="Times New Roman"/>
          <w:sz w:val="28"/>
          <w:szCs w:val="28"/>
        </w:rPr>
        <w:t xml:space="preserve"> в </w:t>
      </w:r>
      <w:r w:rsidRPr="00B61623">
        <w:rPr>
          <w:rFonts w:ascii="Times New Roman" w:hAnsi="Times New Roman" w:cs="Times New Roman"/>
          <w:sz w:val="28"/>
          <w:szCs w:val="28"/>
        </w:rPr>
        <w:t>предостав</w:t>
      </w:r>
      <w:r w:rsidR="00E40223" w:rsidRPr="00B61623">
        <w:rPr>
          <w:rFonts w:ascii="Times New Roman" w:hAnsi="Times New Roman" w:cs="Times New Roman"/>
          <w:sz w:val="28"/>
          <w:szCs w:val="28"/>
        </w:rPr>
        <w:t>лении</w:t>
      </w:r>
      <w:r w:rsidRPr="00B61623">
        <w:rPr>
          <w:rFonts w:ascii="Times New Roman" w:hAnsi="Times New Roman" w:cs="Times New Roman"/>
          <w:sz w:val="28"/>
          <w:szCs w:val="28"/>
        </w:rPr>
        <w:t xml:space="preserve"> раз</w:t>
      </w:r>
      <w:r w:rsidR="00704BBF" w:rsidRPr="00B61623">
        <w:rPr>
          <w:rFonts w:ascii="Times New Roman" w:hAnsi="Times New Roman" w:cs="Times New Roman"/>
          <w:sz w:val="28"/>
          <w:szCs w:val="28"/>
        </w:rPr>
        <w:t>решени</w:t>
      </w:r>
      <w:r w:rsidR="00E40223" w:rsidRPr="00B61623">
        <w:rPr>
          <w:rFonts w:ascii="Times New Roman" w:hAnsi="Times New Roman" w:cs="Times New Roman"/>
          <w:sz w:val="28"/>
          <w:szCs w:val="28"/>
        </w:rPr>
        <w:t>я</w:t>
      </w:r>
      <w:r w:rsidR="00704BBF" w:rsidRPr="00B61623">
        <w:rPr>
          <w:rFonts w:ascii="Times New Roman" w:hAnsi="Times New Roman" w:cs="Times New Roman"/>
          <w:sz w:val="28"/>
          <w:szCs w:val="28"/>
        </w:rPr>
        <w:t xml:space="preserve"> </w:t>
      </w:r>
      <w:r w:rsidRPr="00B6162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B61623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B6162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40223" w:rsidRPr="00B61623">
        <w:rPr>
          <w:rFonts w:ascii="Times New Roman" w:hAnsi="Times New Roman" w:cs="Times New Roman"/>
          <w:sz w:val="28"/>
          <w:szCs w:val="28"/>
        </w:rPr>
        <w:t xml:space="preserve">58:29:2009022:8, площадью 1383 +/- 13 кв.м., по адресу: </w:t>
      </w:r>
      <w:r w:rsidR="00E40223" w:rsidRPr="00B61623">
        <w:rPr>
          <w:rFonts w:ascii="Times New Roman" w:hAnsi="Times New Roman" w:cs="Times New Roman"/>
          <w:b/>
          <w:sz w:val="28"/>
          <w:szCs w:val="28"/>
        </w:rPr>
        <w:t>г. Пенза, ул. Пархоменко, 8</w:t>
      </w:r>
      <w:r w:rsidR="00B051DE" w:rsidRPr="00B61623">
        <w:rPr>
          <w:rFonts w:ascii="Times New Roman" w:hAnsi="Times New Roman" w:cs="Times New Roman"/>
          <w:bCs/>
          <w:sz w:val="28"/>
          <w:szCs w:val="28"/>
        </w:rPr>
        <w:t>,</w:t>
      </w:r>
      <w:r w:rsidR="00B051DE" w:rsidRPr="00B61623">
        <w:rPr>
          <w:rFonts w:ascii="Times New Roman" w:hAnsi="Times New Roman" w:cs="Times New Roman"/>
          <w:sz w:val="28"/>
          <w:szCs w:val="28"/>
        </w:rPr>
        <w:t xml:space="preserve"> </w:t>
      </w:r>
      <w:r w:rsidR="00793152" w:rsidRPr="00B61623">
        <w:rPr>
          <w:rFonts w:ascii="Times New Roman" w:hAnsi="Times New Roman" w:cs="Times New Roman"/>
          <w:sz w:val="28"/>
          <w:szCs w:val="28"/>
        </w:rPr>
        <w:t xml:space="preserve">в части уменьшения отступов от границ земельного участка </w:t>
      </w:r>
      <w:r w:rsidR="00E40223" w:rsidRPr="00B61623">
        <w:rPr>
          <w:rFonts w:ascii="Times New Roman" w:hAnsi="Times New Roman" w:cs="Times New Roman"/>
          <w:sz w:val="28"/>
          <w:szCs w:val="28"/>
        </w:rPr>
        <w:t>от т.4 до т.5 до 0,0 м, от т. 5 до</w:t>
      </w:r>
      <w:proofErr w:type="gramEnd"/>
      <w:r w:rsidR="00E40223" w:rsidRPr="00B61623">
        <w:rPr>
          <w:rFonts w:ascii="Times New Roman" w:hAnsi="Times New Roman" w:cs="Times New Roman"/>
          <w:sz w:val="28"/>
          <w:szCs w:val="28"/>
        </w:rPr>
        <w:t xml:space="preserve"> т.6 до 1,1 м, от т.6 до т.7 до 0,0 м</w:t>
      </w:r>
      <w:r w:rsidR="00793152" w:rsidRPr="00B616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11FE1" w:rsidRPr="00B61623" w:rsidRDefault="00111FE1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637" w:rsidRPr="00B61623" w:rsidRDefault="00112637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78D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</w:p>
    <w:p w:rsidR="00D4778D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ь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AD7450" w:rsidRPr="00B61623" w:rsidRDefault="00AD7450" w:rsidP="00AD7450">
      <w:pPr>
        <w:spacing w:after="0"/>
        <w:rPr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города Пензы по </w:t>
      </w:r>
      <w:proofErr w:type="gramStart"/>
      <w:r w:rsidRPr="00B61623">
        <w:rPr>
          <w:rFonts w:ascii="Times New Roman" w:hAnsi="Times New Roman" w:cs="Times New Roman"/>
          <w:b/>
          <w:sz w:val="28"/>
          <w:szCs w:val="28"/>
        </w:rPr>
        <w:t>земельным</w:t>
      </w:r>
      <w:proofErr w:type="gramEnd"/>
      <w:r w:rsidRPr="00B61623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D7450" w:rsidRPr="00B61623" w:rsidRDefault="00AD7450" w:rsidP="00AD7450">
      <w:pPr>
        <w:spacing w:after="0"/>
        <w:rPr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градостроительным вопросам                               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>М</w:t>
      </w:r>
      <w:r w:rsidRPr="00B61623">
        <w:rPr>
          <w:rFonts w:ascii="Times New Roman" w:hAnsi="Times New Roman" w:cs="Times New Roman"/>
          <w:b/>
          <w:sz w:val="28"/>
          <w:szCs w:val="28"/>
        </w:rPr>
        <w:t>.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>К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Агамагомедов</w:t>
      </w:r>
    </w:p>
    <w:p w:rsidR="00AD7450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37" w:rsidRPr="00B61623" w:rsidRDefault="0046682C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Комиссии, начальник </w:t>
      </w:r>
      <w:r w:rsidR="00CA3F83" w:rsidRPr="00B61623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CA3F83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46682C" w:rsidRPr="00B61623" w:rsidRDefault="0046682C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bCs/>
          <w:sz w:val="28"/>
          <w:szCs w:val="28"/>
        </w:rPr>
        <w:t>градостроительства и архитектуры города Пензы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Н</w:t>
      </w:r>
      <w:r w:rsidRPr="00B61623">
        <w:rPr>
          <w:rFonts w:ascii="Times New Roman" w:hAnsi="Times New Roman" w:cs="Times New Roman"/>
          <w:b/>
          <w:sz w:val="28"/>
          <w:szCs w:val="28"/>
        </w:rPr>
        <w:t>.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0F10" w:rsidRPr="00B61623">
        <w:rPr>
          <w:rFonts w:ascii="Times New Roman" w:hAnsi="Times New Roman" w:cs="Times New Roman"/>
          <w:b/>
          <w:sz w:val="28"/>
          <w:szCs w:val="28"/>
        </w:rPr>
        <w:t>Кутырева</w:t>
      </w:r>
      <w:proofErr w:type="spellEnd"/>
    </w:p>
    <w:p w:rsidR="00112637" w:rsidRPr="00B61623" w:rsidRDefault="00112637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52D" w:rsidRPr="00B61623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B61623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</w:t>
      </w:r>
    </w:p>
    <w:p w:rsidR="00BD152D" w:rsidRPr="00B61623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города Пензы                                                                       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B61623">
        <w:rPr>
          <w:rFonts w:ascii="Times New Roman" w:hAnsi="Times New Roman" w:cs="Times New Roman"/>
          <w:b/>
          <w:sz w:val="28"/>
          <w:szCs w:val="28"/>
        </w:rPr>
        <w:t>И.Н. Кочеткова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Заместитель главы города Пензы,                                                                                    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депутат Пензенской городской Думы                                                                                                                                 И.В. Краснов</w:t>
      </w:r>
    </w:p>
    <w:p w:rsidR="00E81690" w:rsidRPr="00B61623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</w:p>
    <w:p w:rsidR="00E81690" w:rsidRPr="00B61623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Депутат Пензенской городской Думы                                                                                                                                Ю.А. Крячко</w:t>
      </w:r>
    </w:p>
    <w:p w:rsidR="00E81690" w:rsidRPr="00B61623" w:rsidRDefault="00E81690" w:rsidP="00E81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1690" w:rsidRPr="009E2FFD" w:rsidRDefault="00A51693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 отдела по </w:t>
      </w:r>
      <w:proofErr w:type="gramStart"/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>градостроительным</w:t>
      </w:r>
      <w:proofErr w:type="gramEnd"/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90" w:rsidRPr="009E2FFD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FFD">
        <w:rPr>
          <w:rFonts w:ascii="Times New Roman" w:hAnsi="Times New Roman" w:cs="Times New Roman"/>
          <w:b/>
          <w:bCs/>
          <w:sz w:val="28"/>
          <w:szCs w:val="28"/>
        </w:rPr>
        <w:t>правоотношениям Правового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</w:p>
    <w:p w:rsidR="00E81690" w:rsidRPr="009E2FFD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                        </w:t>
      </w:r>
    </w:p>
    <w:p w:rsidR="00E81690" w:rsidRPr="00B61623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FFD">
        <w:rPr>
          <w:rFonts w:ascii="Times New Roman" w:hAnsi="Times New Roman" w:cs="Times New Roman"/>
          <w:b/>
          <w:bCs/>
          <w:sz w:val="28"/>
          <w:szCs w:val="28"/>
        </w:rPr>
        <w:t>Пензы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М.</w:t>
      </w:r>
      <w:r w:rsidR="00A51693">
        <w:rPr>
          <w:rFonts w:ascii="Times New Roman" w:hAnsi="Times New Roman" w:cs="Times New Roman"/>
          <w:b/>
          <w:sz w:val="28"/>
          <w:szCs w:val="28"/>
        </w:rPr>
        <w:t>Ю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1693">
        <w:rPr>
          <w:rFonts w:ascii="Times New Roman" w:hAnsi="Times New Roman" w:cs="Times New Roman"/>
          <w:b/>
          <w:sz w:val="28"/>
          <w:szCs w:val="28"/>
        </w:rPr>
        <w:t>Зимина</w:t>
      </w:r>
    </w:p>
    <w:p w:rsidR="00E81690" w:rsidRPr="00852FA2" w:rsidRDefault="00E81690" w:rsidP="0085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162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юридического отдела </w:t>
      </w:r>
      <w:proofErr w:type="gramStart"/>
      <w:r w:rsidRPr="00B61623">
        <w:rPr>
          <w:rFonts w:ascii="Times New Roman" w:hAnsi="Times New Roman" w:cs="Times New Roman"/>
          <w:b/>
          <w:bCs/>
          <w:sz w:val="28"/>
          <w:szCs w:val="28"/>
        </w:rPr>
        <w:t>Пензенской</w:t>
      </w:r>
      <w:proofErr w:type="gramEnd"/>
      <w:r w:rsidRPr="00B6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1623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Д.В. Фунякин                                                                           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690" w:rsidRPr="009E2FFD" w:rsidRDefault="009E2FFD" w:rsidP="00E8169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FFD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E81690" w:rsidRPr="009E2FF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E81690" w:rsidRPr="009E2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градостроительного развития и                                   </w:t>
      </w:r>
    </w:p>
    <w:p w:rsidR="00E81690" w:rsidRPr="009E2FFD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FFD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территорий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E81690" w:rsidRPr="00B61623" w:rsidRDefault="00E81690" w:rsidP="00852FA2">
      <w:pPr>
        <w:rPr>
          <w:rFonts w:ascii="Times New Roman" w:hAnsi="Times New Roman" w:cs="Times New Roman"/>
          <w:b/>
          <w:sz w:val="28"/>
          <w:szCs w:val="28"/>
        </w:rPr>
      </w:pPr>
      <w:r w:rsidRPr="009E2FFD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Pr="009E2FFD">
        <w:rPr>
          <w:rFonts w:ascii="Times New Roman" w:hAnsi="Times New Roman" w:cs="Times New Roman"/>
          <w:sz w:val="28"/>
          <w:szCs w:val="28"/>
        </w:rPr>
        <w:t xml:space="preserve"> </w:t>
      </w:r>
      <w:r w:rsidRPr="009E2FFD">
        <w:rPr>
          <w:rFonts w:ascii="Times New Roman" w:hAnsi="Times New Roman" w:cs="Times New Roman"/>
          <w:b/>
          <w:sz w:val="28"/>
          <w:szCs w:val="28"/>
        </w:rPr>
        <w:t>и</w:t>
      </w:r>
      <w:r w:rsidRPr="009E2FFD">
        <w:rPr>
          <w:rFonts w:ascii="Times New Roman" w:hAnsi="Times New Roman" w:cs="Times New Roman"/>
          <w:sz w:val="28"/>
          <w:szCs w:val="28"/>
        </w:rPr>
        <w:t xml:space="preserve"> 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архитектуры города Пензы                                                                                                    </w:t>
      </w:r>
      <w:r w:rsidR="009E2FFD" w:rsidRPr="009E2FFD">
        <w:rPr>
          <w:rFonts w:ascii="Times New Roman" w:hAnsi="Times New Roman" w:cs="Times New Roman"/>
          <w:b/>
          <w:sz w:val="28"/>
          <w:szCs w:val="28"/>
        </w:rPr>
        <w:t>О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9E2FFD" w:rsidRPr="009E2FFD">
        <w:rPr>
          <w:rFonts w:ascii="Times New Roman" w:hAnsi="Times New Roman" w:cs="Times New Roman"/>
          <w:b/>
          <w:sz w:val="28"/>
          <w:szCs w:val="28"/>
        </w:rPr>
        <w:t>Корчагина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Секретарь Комиссии – ведущий специалист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отдела градостроительного развития и планировки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территорий Управления градостроительства </w:t>
      </w:r>
    </w:p>
    <w:p w:rsidR="009D1603" w:rsidRPr="00B61623" w:rsidRDefault="00E81690" w:rsidP="009F0677">
      <w:pPr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и архитектуры города Пензы                                                                                                                                           Г.М. Акмаева    </w:t>
      </w:r>
    </w:p>
    <w:sectPr w:rsidR="009D1603" w:rsidRPr="00B61623" w:rsidSect="005B6734">
      <w:pgSz w:w="16838" w:h="11906" w:orient="landscape"/>
      <w:pgMar w:top="993" w:right="425" w:bottom="284" w:left="567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E" w:rsidRDefault="002B0B8E" w:rsidP="00E43AFE">
      <w:pPr>
        <w:spacing w:after="0" w:line="240" w:lineRule="auto"/>
      </w:pPr>
      <w:r>
        <w:separator/>
      </w:r>
    </w:p>
  </w:endnote>
  <w:endnote w:type="continuationSeparator" w:id="0">
    <w:p w:rsidR="002B0B8E" w:rsidRDefault="002B0B8E" w:rsidP="00E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E" w:rsidRDefault="002B0B8E" w:rsidP="00E43AFE">
      <w:pPr>
        <w:spacing w:after="0" w:line="240" w:lineRule="auto"/>
      </w:pPr>
      <w:r>
        <w:separator/>
      </w:r>
    </w:p>
  </w:footnote>
  <w:footnote w:type="continuationSeparator" w:id="0">
    <w:p w:rsidR="002B0B8E" w:rsidRDefault="002B0B8E" w:rsidP="00E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BDD"/>
    <w:multiLevelType w:val="hybridMultilevel"/>
    <w:tmpl w:val="F5DE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3"/>
    <w:rsid w:val="00091AFA"/>
    <w:rsid w:val="000A3125"/>
    <w:rsid w:val="00100778"/>
    <w:rsid w:val="00105C0D"/>
    <w:rsid w:val="00111FE1"/>
    <w:rsid w:val="00112637"/>
    <w:rsid w:val="0015477C"/>
    <w:rsid w:val="00184857"/>
    <w:rsid w:val="00197C9C"/>
    <w:rsid w:val="001A04A8"/>
    <w:rsid w:val="001B45C6"/>
    <w:rsid w:val="001E0171"/>
    <w:rsid w:val="001E4581"/>
    <w:rsid w:val="00203B5A"/>
    <w:rsid w:val="00224C47"/>
    <w:rsid w:val="00240053"/>
    <w:rsid w:val="0025025B"/>
    <w:rsid w:val="00275D0E"/>
    <w:rsid w:val="002869DD"/>
    <w:rsid w:val="00290232"/>
    <w:rsid w:val="00293C41"/>
    <w:rsid w:val="002A246A"/>
    <w:rsid w:val="002A551E"/>
    <w:rsid w:val="002B0B8E"/>
    <w:rsid w:val="002B2839"/>
    <w:rsid w:val="002E0615"/>
    <w:rsid w:val="002E4C47"/>
    <w:rsid w:val="00307144"/>
    <w:rsid w:val="00321DE0"/>
    <w:rsid w:val="00341B94"/>
    <w:rsid w:val="00357DB1"/>
    <w:rsid w:val="003A56F6"/>
    <w:rsid w:val="00400D7D"/>
    <w:rsid w:val="00423BEB"/>
    <w:rsid w:val="00455E32"/>
    <w:rsid w:val="0046682C"/>
    <w:rsid w:val="004700D5"/>
    <w:rsid w:val="004D6F96"/>
    <w:rsid w:val="004F2467"/>
    <w:rsid w:val="004F4D87"/>
    <w:rsid w:val="0051175A"/>
    <w:rsid w:val="005177C3"/>
    <w:rsid w:val="005201F1"/>
    <w:rsid w:val="00531FBD"/>
    <w:rsid w:val="0055585C"/>
    <w:rsid w:val="00576FBE"/>
    <w:rsid w:val="00583EA7"/>
    <w:rsid w:val="00591978"/>
    <w:rsid w:val="005B6734"/>
    <w:rsid w:val="00607107"/>
    <w:rsid w:val="006140F0"/>
    <w:rsid w:val="0061537B"/>
    <w:rsid w:val="00616A42"/>
    <w:rsid w:val="006971DC"/>
    <w:rsid w:val="006A09AD"/>
    <w:rsid w:val="006A1911"/>
    <w:rsid w:val="006C5C9E"/>
    <w:rsid w:val="00704BBF"/>
    <w:rsid w:val="00714422"/>
    <w:rsid w:val="00716EF7"/>
    <w:rsid w:val="00752236"/>
    <w:rsid w:val="00755F11"/>
    <w:rsid w:val="007804B8"/>
    <w:rsid w:val="00793152"/>
    <w:rsid w:val="007A2D9F"/>
    <w:rsid w:val="007B5EDF"/>
    <w:rsid w:val="007B6864"/>
    <w:rsid w:val="007C5ADE"/>
    <w:rsid w:val="007D2945"/>
    <w:rsid w:val="007E7C45"/>
    <w:rsid w:val="008365D0"/>
    <w:rsid w:val="00852FA2"/>
    <w:rsid w:val="008A348E"/>
    <w:rsid w:val="008E1EFE"/>
    <w:rsid w:val="008F02B0"/>
    <w:rsid w:val="00914308"/>
    <w:rsid w:val="00952C11"/>
    <w:rsid w:val="0095628E"/>
    <w:rsid w:val="00982C77"/>
    <w:rsid w:val="00985F4D"/>
    <w:rsid w:val="009A592E"/>
    <w:rsid w:val="009B3BED"/>
    <w:rsid w:val="009C4184"/>
    <w:rsid w:val="009D1603"/>
    <w:rsid w:val="009E2FFD"/>
    <w:rsid w:val="009F0677"/>
    <w:rsid w:val="00A22B85"/>
    <w:rsid w:val="00A41BD6"/>
    <w:rsid w:val="00A51693"/>
    <w:rsid w:val="00A61E63"/>
    <w:rsid w:val="00A81A7F"/>
    <w:rsid w:val="00AA0B46"/>
    <w:rsid w:val="00AB0786"/>
    <w:rsid w:val="00AB5007"/>
    <w:rsid w:val="00AC1884"/>
    <w:rsid w:val="00AD7450"/>
    <w:rsid w:val="00B006E3"/>
    <w:rsid w:val="00B051DE"/>
    <w:rsid w:val="00B10375"/>
    <w:rsid w:val="00B21D48"/>
    <w:rsid w:val="00B61623"/>
    <w:rsid w:val="00BC5195"/>
    <w:rsid w:val="00BC674A"/>
    <w:rsid w:val="00BD152D"/>
    <w:rsid w:val="00BF0352"/>
    <w:rsid w:val="00BF4A1E"/>
    <w:rsid w:val="00C13BD1"/>
    <w:rsid w:val="00C17689"/>
    <w:rsid w:val="00C56CF0"/>
    <w:rsid w:val="00C6619F"/>
    <w:rsid w:val="00C70731"/>
    <w:rsid w:val="00CA106A"/>
    <w:rsid w:val="00CA3F83"/>
    <w:rsid w:val="00D22283"/>
    <w:rsid w:val="00D27A11"/>
    <w:rsid w:val="00D418B5"/>
    <w:rsid w:val="00D4778D"/>
    <w:rsid w:val="00D80647"/>
    <w:rsid w:val="00DC5C62"/>
    <w:rsid w:val="00DD40F5"/>
    <w:rsid w:val="00DE79FA"/>
    <w:rsid w:val="00DF54FA"/>
    <w:rsid w:val="00DF7845"/>
    <w:rsid w:val="00E07D0B"/>
    <w:rsid w:val="00E40223"/>
    <w:rsid w:val="00E43AFE"/>
    <w:rsid w:val="00E533ED"/>
    <w:rsid w:val="00E81690"/>
    <w:rsid w:val="00EB1C4E"/>
    <w:rsid w:val="00EC75A8"/>
    <w:rsid w:val="00ED4F86"/>
    <w:rsid w:val="00EE6DB1"/>
    <w:rsid w:val="00F21682"/>
    <w:rsid w:val="00F2788D"/>
    <w:rsid w:val="00F37935"/>
    <w:rsid w:val="00F50F10"/>
    <w:rsid w:val="00F51B83"/>
    <w:rsid w:val="00F7599C"/>
    <w:rsid w:val="00FA00D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3AFE"/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3A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3AFE"/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3A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505F-652F-41B4-B016-D36D9D3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Сысуева О.В.</cp:lastModifiedBy>
  <cp:revision>3</cp:revision>
  <cp:lastPrinted>2021-04-07T08:06:00Z</cp:lastPrinted>
  <dcterms:created xsi:type="dcterms:W3CDTF">2021-04-07T08:09:00Z</dcterms:created>
  <dcterms:modified xsi:type="dcterms:W3CDTF">2021-04-08T07:32:00Z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